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467C" w14:textId="77777777" w:rsidR="00D57E0F" w:rsidRDefault="00000000" w:rsidP="00D57E0F">
      <w:pPr>
        <w:spacing w:before="77"/>
        <w:ind w:left="11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goog_rdk_0"/>
          <w:id w:val="742763910"/>
        </w:sdtPr>
        <w:sdtContent>
          <w:r w:rsidR="00D57E0F">
            <w:rPr>
              <w:rFonts w:asciiTheme="minorHAnsi" w:hAnsiTheme="minorHAnsi" w:cstheme="minorHAnsi"/>
              <w:b/>
              <w:sz w:val="24"/>
              <w:szCs w:val="24"/>
            </w:rPr>
            <w:t>Prilog V.</w:t>
          </w:r>
        </w:sdtContent>
      </w:sdt>
    </w:p>
    <w:p w14:paraId="59BCA528" w14:textId="77777777" w:rsidR="00D57E0F" w:rsidRDefault="00D57E0F" w:rsidP="003C5697">
      <w:pPr>
        <w:shd w:val="clear" w:color="auto" w:fill="FFFFFF" w:themeFill="background1"/>
        <w:tabs>
          <w:tab w:val="left" w:pos="426"/>
          <w:tab w:val="left" w:pos="8647"/>
        </w:tabs>
        <w:ind w:right="-563"/>
        <w:rPr>
          <w:b/>
          <w:bCs/>
          <w:sz w:val="24"/>
          <w:szCs w:val="24"/>
        </w:rPr>
      </w:pPr>
    </w:p>
    <w:p w14:paraId="4A0C4918" w14:textId="77777777" w:rsidR="00D57E0F" w:rsidRDefault="00D57E0F" w:rsidP="00D57E0F">
      <w:pPr>
        <w:shd w:val="clear" w:color="auto" w:fill="FFFFFF" w:themeFill="background1"/>
        <w:tabs>
          <w:tab w:val="left" w:pos="426"/>
          <w:tab w:val="left" w:pos="8647"/>
        </w:tabs>
        <w:ind w:right="-563"/>
        <w:jc w:val="center"/>
        <w:rPr>
          <w:b/>
          <w:bCs/>
          <w:sz w:val="24"/>
          <w:szCs w:val="24"/>
        </w:rPr>
      </w:pPr>
    </w:p>
    <w:p w14:paraId="0F834440" w14:textId="77777777" w:rsidR="00D57E0F" w:rsidRDefault="00D57E0F" w:rsidP="00D57E0F">
      <w:pPr>
        <w:shd w:val="clear" w:color="auto" w:fill="FFFFFF" w:themeFill="background1"/>
        <w:tabs>
          <w:tab w:val="left" w:pos="426"/>
          <w:tab w:val="left" w:pos="8647"/>
        </w:tabs>
        <w:ind w:right="-563"/>
        <w:jc w:val="center"/>
        <w:rPr>
          <w:b/>
          <w:bCs/>
          <w:sz w:val="24"/>
          <w:szCs w:val="24"/>
        </w:rPr>
      </w:pPr>
    </w:p>
    <w:p w14:paraId="6F432F0D" w14:textId="72060A9A" w:rsidR="00D57E0F" w:rsidRPr="00D57E0F" w:rsidRDefault="006F07BB" w:rsidP="00D57E0F">
      <w:pPr>
        <w:shd w:val="clear" w:color="auto" w:fill="FFFFFF" w:themeFill="background1"/>
        <w:tabs>
          <w:tab w:val="left" w:pos="426"/>
          <w:tab w:val="left" w:pos="8647"/>
        </w:tabs>
        <w:ind w:right="-563"/>
        <w:rPr>
          <w:b/>
          <w:sz w:val="24"/>
          <w:szCs w:val="24"/>
          <w:highlight w:val="lightGray"/>
          <w:shd w:val="clear" w:color="auto" w:fill="BFBFBF" w:themeFill="background1" w:themeFillShade="BF"/>
        </w:rPr>
      </w:pPr>
      <w:r w:rsidRPr="006F07BB">
        <w:rPr>
          <w:b/>
          <w:sz w:val="24"/>
          <w:szCs w:val="24"/>
          <w:shd w:val="clear" w:color="auto" w:fill="BFBFBF" w:themeFill="background1" w:themeFillShade="BF"/>
        </w:rPr>
        <w:t>INT 2.1 Pametna sela i gradovi – održivi razvoj lokalne zajednice</w:t>
      </w: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D57E0F" w14:paraId="2B70A421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7F70F4EA" w14:textId="54A8D523" w:rsidR="00D57E0F" w:rsidRDefault="00D57E0F">
            <w:pPr>
              <w:widowControl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D57E0F" w14:paraId="31B24313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5547DA" w14:textId="77777777" w:rsidR="00D57E0F" w:rsidRDefault="00D57E0F">
            <w:pPr>
              <w:widowControl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Aktivnosti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koje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doprinose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digitalizaciji</w:t>
            </w:r>
            <w:proofErr w:type="spellEnd"/>
          </w:p>
        </w:tc>
      </w:tr>
      <w:tr w:rsidR="00D57E0F" w14:paraId="4608A0B3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F151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79DB" w14:textId="77777777" w:rsidR="00D57E0F" w:rsidRDefault="00D57E0F">
            <w:pPr>
              <w:widowControl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Digitalni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elementi</w:t>
            </w:r>
            <w:proofErr w:type="spellEnd"/>
          </w:p>
        </w:tc>
      </w:tr>
      <w:tr w:rsidR="00D57E0F" w14:paraId="0E5172B3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BA35" w14:textId="77777777" w:rsidR="00D57E0F" w:rsidRDefault="00D57E0F">
            <w:pPr>
              <w:widowControl/>
              <w:rPr>
                <w:lang w:val="en-US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7287" w14:textId="77777777" w:rsidR="00D57E0F" w:rsidRDefault="00D57E0F" w:rsidP="002A2679">
            <w:pPr>
              <w:widowControl/>
              <w:numPr>
                <w:ilvl w:val="0"/>
                <w:numId w:val="1"/>
              </w:numPr>
              <w:contextualSpacing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QR </w:t>
            </w:r>
            <w:proofErr w:type="spellStart"/>
            <w:r>
              <w:rPr>
                <w:rFonts w:cs="Calibri"/>
                <w:lang w:val="en-US"/>
              </w:rPr>
              <w:t>kodovi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postavljeni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uz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staze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i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instalacije</w:t>
            </w:r>
            <w:proofErr w:type="spellEnd"/>
            <w:r>
              <w:rPr>
                <w:rFonts w:cs="Calibri"/>
                <w:lang w:val="en-US"/>
              </w:rPr>
              <w:t xml:space="preserve"> I sl.</w:t>
            </w:r>
          </w:p>
          <w:p w14:paraId="7AEB4E66" w14:textId="77777777" w:rsidR="00D57E0F" w:rsidRDefault="00D57E0F" w:rsidP="002A2679">
            <w:pPr>
              <w:widowControl/>
              <w:numPr>
                <w:ilvl w:val="0"/>
                <w:numId w:val="1"/>
              </w:numPr>
              <w:contextualSpacing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mobilna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aplikacija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ili</w:t>
            </w:r>
            <w:proofErr w:type="spellEnd"/>
            <w:r>
              <w:rPr>
                <w:rFonts w:cs="Calibri"/>
                <w:lang w:val="en-US"/>
              </w:rPr>
              <w:t xml:space="preserve"> web </w:t>
            </w:r>
            <w:proofErr w:type="spellStart"/>
            <w:r>
              <w:rPr>
                <w:rFonts w:cs="Calibri"/>
                <w:lang w:val="en-US"/>
              </w:rPr>
              <w:t>platforma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koja</w:t>
            </w:r>
            <w:proofErr w:type="spellEnd"/>
            <w:r>
              <w:rPr>
                <w:rFonts w:cs="Calibri"/>
                <w:lang w:val="en-US"/>
              </w:rPr>
              <w:t xml:space="preserve"> se </w:t>
            </w:r>
            <w:proofErr w:type="spellStart"/>
            <w:r>
              <w:rPr>
                <w:rFonts w:cs="Calibri"/>
                <w:lang w:val="en-US"/>
              </w:rPr>
              <w:t>otvara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skeniranjem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koda</w:t>
            </w:r>
            <w:proofErr w:type="spellEnd"/>
          </w:p>
          <w:p w14:paraId="302BA973" w14:textId="77777777" w:rsidR="00D57E0F" w:rsidRDefault="00D57E0F" w:rsidP="002A2679">
            <w:pPr>
              <w:widowControl/>
              <w:numPr>
                <w:ilvl w:val="0"/>
                <w:numId w:val="1"/>
              </w:numPr>
              <w:contextualSpacing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VR/AR (</w:t>
            </w:r>
            <w:proofErr w:type="spellStart"/>
            <w:r>
              <w:rPr>
                <w:rFonts w:cs="Calibri"/>
                <w:lang w:val="en-US"/>
              </w:rPr>
              <w:t>virtualna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ili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proširena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stvarnost</w:t>
            </w:r>
            <w:proofErr w:type="spellEnd"/>
            <w:r>
              <w:rPr>
                <w:rFonts w:cs="Calibri"/>
                <w:lang w:val="en-US"/>
              </w:rPr>
              <w:t xml:space="preserve">) </w:t>
            </w:r>
            <w:proofErr w:type="spellStart"/>
            <w:r>
              <w:rPr>
                <w:rFonts w:cs="Calibri"/>
                <w:lang w:val="en-US"/>
              </w:rPr>
              <w:t>animacije</w:t>
            </w:r>
            <w:proofErr w:type="spellEnd"/>
            <w:r>
              <w:rPr>
                <w:rFonts w:cs="Calibri"/>
                <w:lang w:val="en-US"/>
              </w:rPr>
              <w:t xml:space="preserve"> – </w:t>
            </w:r>
            <w:proofErr w:type="spellStart"/>
            <w:r>
              <w:rPr>
                <w:rFonts w:cs="Calibri"/>
                <w:lang w:val="en-US"/>
              </w:rPr>
              <w:t>bajkoviti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likovi</w:t>
            </w:r>
            <w:proofErr w:type="spellEnd"/>
            <w:r>
              <w:rPr>
                <w:rFonts w:cs="Calibri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lang w:val="en-US"/>
              </w:rPr>
              <w:t>povijesne</w:t>
            </w:r>
            <w:proofErr w:type="spellEnd"/>
            <w:r>
              <w:rPr>
                <w:rFonts w:cs="Calibri"/>
                <w:lang w:val="en-US"/>
              </w:rPr>
              <w:t xml:space="preserve"> scene, </w:t>
            </w:r>
            <w:proofErr w:type="spellStart"/>
            <w:r>
              <w:rPr>
                <w:rFonts w:cs="Calibri"/>
                <w:lang w:val="en-US"/>
              </w:rPr>
              <w:t>edukativni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sadržaji</w:t>
            </w:r>
            <w:proofErr w:type="spellEnd"/>
          </w:p>
          <w:p w14:paraId="16106723" w14:textId="77777777" w:rsidR="00D57E0F" w:rsidRDefault="00D57E0F" w:rsidP="002A2679">
            <w:pPr>
              <w:widowControl/>
              <w:numPr>
                <w:ilvl w:val="0"/>
                <w:numId w:val="1"/>
              </w:numPr>
              <w:contextualSpacing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mogućnost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integracije</w:t>
            </w:r>
            <w:proofErr w:type="spellEnd"/>
            <w:r>
              <w:rPr>
                <w:rFonts w:cs="Calibri"/>
                <w:lang w:val="en-US"/>
              </w:rPr>
              <w:t xml:space="preserve"> s audio </w:t>
            </w:r>
            <w:proofErr w:type="spellStart"/>
            <w:r>
              <w:rPr>
                <w:rFonts w:cs="Calibri"/>
                <w:lang w:val="en-US"/>
              </w:rPr>
              <w:t>vodičem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ili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interaktivnim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kvizovima</w:t>
            </w:r>
            <w:proofErr w:type="spellEnd"/>
          </w:p>
        </w:tc>
      </w:tr>
      <w:tr w:rsidR="00D57E0F" w14:paraId="7C833FB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ED5B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9BF8" w14:textId="77777777" w:rsidR="00D57E0F" w:rsidRDefault="00D57E0F">
            <w:pPr>
              <w:widowControl/>
              <w:spacing w:before="100" w:beforeAutospacing="1" w:after="100" w:afterAutospacing="1"/>
              <w:rPr>
                <w:rFonts w:cs="Calibri"/>
              </w:rPr>
            </w:pPr>
            <w:r>
              <w:rPr>
                <w:rFonts w:cs="Calibri"/>
              </w:rPr>
              <w:t>Razvoj mobilne aplikacije ili web platforme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cs="Calibri"/>
              </w:rPr>
              <w:t>interaktivni sustav, često s korisničkim računima, bazom podataka i naprednim funkcijama. Omogućuje dvosmjernu komunikaciju – korisnici mogu unositi, spremati, obrađivati ili dijeliti podatke.)</w:t>
            </w:r>
          </w:p>
        </w:tc>
      </w:tr>
      <w:tr w:rsidR="00D57E0F" w14:paraId="203B1E1B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8D9A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39AA" w14:textId="77777777" w:rsidR="00D57E0F" w:rsidRDefault="00D57E0F">
            <w:pPr>
              <w:widowControl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Izrada</w:t>
            </w:r>
            <w:proofErr w:type="spellEnd"/>
            <w:r>
              <w:rPr>
                <w:rFonts w:cs="Calibri"/>
                <w:lang w:val="en-US"/>
              </w:rPr>
              <w:t xml:space="preserve"> VR/AR </w:t>
            </w:r>
            <w:proofErr w:type="spellStart"/>
            <w:r>
              <w:rPr>
                <w:rFonts w:cs="Calibri"/>
                <w:lang w:val="en-US"/>
              </w:rPr>
              <w:t>sadržaja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i</w:t>
            </w:r>
            <w:proofErr w:type="spellEnd"/>
            <w:r>
              <w:rPr>
                <w:rFonts w:cs="Calibri"/>
                <w:lang w:val="en-US"/>
              </w:rPr>
              <w:t xml:space="preserve"> 3D </w:t>
            </w:r>
            <w:proofErr w:type="spellStart"/>
            <w:r>
              <w:rPr>
                <w:rFonts w:cs="Calibri"/>
                <w:lang w:val="en-US"/>
              </w:rPr>
              <w:t>animacija</w:t>
            </w:r>
            <w:proofErr w:type="spellEnd"/>
          </w:p>
        </w:tc>
      </w:tr>
      <w:tr w:rsidR="00D57E0F" w14:paraId="0AB4D8C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A224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F8A0" w14:textId="77777777" w:rsidR="00D57E0F" w:rsidRDefault="00D57E0F">
            <w:pPr>
              <w:widowControl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Oprema</w:t>
            </w:r>
            <w:proofErr w:type="spellEnd"/>
            <w:r>
              <w:rPr>
                <w:rFonts w:cs="Calibri"/>
                <w:lang w:val="en-US"/>
              </w:rPr>
              <w:t xml:space="preserve"> za </w:t>
            </w:r>
            <w:proofErr w:type="spellStart"/>
            <w:r>
              <w:rPr>
                <w:rFonts w:cs="Calibri"/>
                <w:lang w:val="en-US"/>
              </w:rPr>
              <w:t>prikaz</w:t>
            </w:r>
            <w:proofErr w:type="spellEnd"/>
            <w:r>
              <w:rPr>
                <w:rFonts w:cs="Calibri"/>
                <w:lang w:val="en-US"/>
              </w:rPr>
              <w:t xml:space="preserve"> VR </w:t>
            </w:r>
            <w:proofErr w:type="spellStart"/>
            <w:r>
              <w:rPr>
                <w:rFonts w:cs="Calibri"/>
                <w:lang w:val="en-US"/>
              </w:rPr>
              <w:t>sadržaja</w:t>
            </w:r>
            <w:proofErr w:type="spellEnd"/>
            <w:r>
              <w:rPr>
                <w:rFonts w:cs="Calibri"/>
                <w:lang w:val="en-US"/>
              </w:rPr>
              <w:t xml:space="preserve"> (</w:t>
            </w:r>
            <w:proofErr w:type="spellStart"/>
            <w:r>
              <w:rPr>
                <w:rFonts w:cs="Calibri"/>
                <w:lang w:val="en-US"/>
              </w:rPr>
              <w:t>npr</w:t>
            </w:r>
            <w:proofErr w:type="spellEnd"/>
            <w:r>
              <w:rPr>
                <w:rFonts w:cs="Calibri"/>
                <w:lang w:val="en-US"/>
              </w:rPr>
              <w:t xml:space="preserve">. VR </w:t>
            </w:r>
            <w:proofErr w:type="spellStart"/>
            <w:r>
              <w:rPr>
                <w:rFonts w:cs="Calibri"/>
                <w:lang w:val="en-US"/>
              </w:rPr>
              <w:t>naočale</w:t>
            </w:r>
            <w:proofErr w:type="spellEnd"/>
            <w:r>
              <w:rPr>
                <w:rFonts w:cs="Calibri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lang w:val="en-US"/>
              </w:rPr>
              <w:t>tableti</w:t>
            </w:r>
            <w:proofErr w:type="spellEnd"/>
            <w:r>
              <w:rPr>
                <w:rFonts w:cs="Calibri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lang w:val="en-US"/>
              </w:rPr>
              <w:t>interaktivni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totemi</w:t>
            </w:r>
            <w:proofErr w:type="spellEnd"/>
            <w:r>
              <w:rPr>
                <w:rFonts w:cs="Calibri"/>
                <w:lang w:val="en-US"/>
              </w:rPr>
              <w:t>)</w:t>
            </w:r>
          </w:p>
        </w:tc>
      </w:tr>
      <w:tr w:rsidR="00D57E0F" w14:paraId="28539B8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5582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48CC" w14:textId="77777777" w:rsidR="00D57E0F" w:rsidRDefault="00D57E0F">
            <w:pPr>
              <w:widowControl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Dizajn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i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postavljanje</w:t>
            </w:r>
            <w:proofErr w:type="spellEnd"/>
            <w:r>
              <w:rPr>
                <w:rFonts w:cs="Calibri"/>
                <w:lang w:val="en-US"/>
              </w:rPr>
              <w:t xml:space="preserve"> QR </w:t>
            </w:r>
            <w:proofErr w:type="spellStart"/>
            <w:r>
              <w:rPr>
                <w:rFonts w:cs="Calibri"/>
                <w:lang w:val="en-US"/>
              </w:rPr>
              <w:t>kodova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te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digitalno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označavanje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staza</w:t>
            </w:r>
            <w:proofErr w:type="spellEnd"/>
          </w:p>
        </w:tc>
      </w:tr>
      <w:tr w:rsidR="00D57E0F" w14:paraId="0DC99BD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F5E4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E49F" w14:textId="77777777" w:rsidR="00D57E0F" w:rsidRDefault="00D57E0F">
            <w:pPr>
              <w:widowControl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Serverska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infrastruktura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i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održavanje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digitalnog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sustava</w:t>
            </w:r>
            <w:proofErr w:type="spellEnd"/>
          </w:p>
        </w:tc>
      </w:tr>
      <w:tr w:rsidR="00D57E0F" w14:paraId="14A0BA9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D55B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C685" w14:textId="77777777" w:rsidR="00D57E0F" w:rsidRDefault="00D57E0F">
            <w:pPr>
              <w:widowControl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Online </w:t>
            </w:r>
            <w:proofErr w:type="spellStart"/>
            <w:r>
              <w:rPr>
                <w:rFonts w:cs="Calibri"/>
                <w:lang w:val="en-US"/>
              </w:rPr>
              <w:t>platforma</w:t>
            </w:r>
            <w:proofErr w:type="spellEnd"/>
            <w:r>
              <w:rPr>
                <w:rFonts w:cs="Calibri"/>
                <w:lang w:val="en-US"/>
              </w:rPr>
              <w:t xml:space="preserve"> za </w:t>
            </w:r>
            <w:proofErr w:type="spellStart"/>
            <w:r>
              <w:rPr>
                <w:rFonts w:cs="Calibri"/>
                <w:lang w:val="en-US"/>
              </w:rPr>
              <w:t>rezervaciju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smještaja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i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lokalnih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usluga</w:t>
            </w:r>
            <w:proofErr w:type="spellEnd"/>
            <w:r>
              <w:rPr>
                <w:rFonts w:cs="Calibri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lang w:val="en-US"/>
              </w:rPr>
              <w:t>koja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poboljšava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dostupnost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i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korisničko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iskustvo</w:t>
            </w:r>
            <w:proofErr w:type="spellEnd"/>
          </w:p>
        </w:tc>
      </w:tr>
      <w:tr w:rsidR="00D57E0F" w14:paraId="112E865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8692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81D4" w14:textId="77777777" w:rsidR="00D57E0F" w:rsidRDefault="00D57E0F">
            <w:pPr>
              <w:widowControl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Digitalni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vodiči</w:t>
            </w:r>
            <w:proofErr w:type="spellEnd"/>
          </w:p>
        </w:tc>
      </w:tr>
      <w:tr w:rsidR="00D57E0F" w14:paraId="24159B4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C020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6385" w14:textId="77777777" w:rsidR="00D57E0F" w:rsidRDefault="00D57E0F">
            <w:pPr>
              <w:widowControl/>
              <w:rPr>
                <w:rFonts w:cs="Calibri"/>
                <w:lang w:val="en-US"/>
              </w:rPr>
            </w:pPr>
            <w:proofErr w:type="spellStart"/>
            <w:r>
              <w:rPr>
                <w:lang w:val="en-US"/>
              </w:rPr>
              <w:t>Digitalizacija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pješačkih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biciklističkih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staza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uz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interaktivne</w:t>
            </w:r>
            <w:proofErr w:type="spellEnd"/>
            <w:r>
              <w:rPr>
                <w:lang w:val="en-US"/>
              </w:rPr>
              <w:t xml:space="preserve"> online </w:t>
            </w:r>
            <w:proofErr w:type="spellStart"/>
            <w:r>
              <w:rPr>
                <w:lang w:val="en-US"/>
              </w:rPr>
              <w:t>karte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alate za </w:t>
            </w:r>
            <w:proofErr w:type="spellStart"/>
            <w:r>
              <w:rPr>
                <w:lang w:val="en-US"/>
              </w:rPr>
              <w:t>planiranje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ruta</w:t>
            </w:r>
            <w:proofErr w:type="spellEnd"/>
          </w:p>
        </w:tc>
      </w:tr>
      <w:tr w:rsidR="00D57E0F" w14:paraId="4A1F266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5126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09A7" w14:textId="77777777" w:rsidR="00D57E0F" w:rsidRDefault="00D57E0F">
            <w:pPr>
              <w:widowControl/>
              <w:rPr>
                <w:lang w:val="en-US"/>
              </w:rPr>
            </w:pPr>
            <w:proofErr w:type="spellStart"/>
            <w:r>
              <w:rPr>
                <w:lang w:val="en-US"/>
              </w:rPr>
              <w:t>Beskontaktna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prijava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odjava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gostiju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digitalni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pristup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smještaju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povećanja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udobnosti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gostiju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poboljšanja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operativne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učinkovitosti</w:t>
            </w:r>
            <w:proofErr w:type="spellEnd"/>
          </w:p>
        </w:tc>
      </w:tr>
      <w:tr w:rsidR="00D57E0F" w14:paraId="47D04992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3C59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F0A2" w14:textId="77777777" w:rsidR="00D57E0F" w:rsidRDefault="00D57E0F">
            <w:pPr>
              <w:widowControl/>
              <w:rPr>
                <w:lang w:val="en-US"/>
              </w:rPr>
            </w:pPr>
            <w:proofErr w:type="spellStart"/>
            <w:r>
              <w:rPr>
                <w:lang w:val="en-US"/>
              </w:rPr>
              <w:t>Ostala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ulaganja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doprinose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digitalizaciji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uključujući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aktivnosti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stjecanja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znanja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vještina</w:t>
            </w:r>
            <w:proofErr w:type="spellEnd"/>
            <w:r>
              <w:rPr>
                <w:lang w:val="en-US"/>
              </w:rPr>
              <w:t xml:space="preserve"> u </w:t>
            </w:r>
            <w:proofErr w:type="spellStart"/>
            <w:r>
              <w:rPr>
                <w:lang w:val="en-US"/>
              </w:rPr>
              <w:t>digitalizaciji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D57E0F" w14:paraId="40E4493C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CA35443" w14:textId="77777777" w:rsidR="00D57E0F" w:rsidRDefault="00D57E0F">
            <w:pPr>
              <w:widowControl/>
              <w:rPr>
                <w:lang w:val="en-US"/>
              </w:rPr>
            </w:pPr>
          </w:p>
        </w:tc>
      </w:tr>
      <w:tr w:rsidR="00D57E0F" w14:paraId="22CD7A26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53CC" w14:textId="77777777" w:rsidR="00D57E0F" w:rsidRDefault="00D57E0F">
            <w:pPr>
              <w:widowControl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Aktivnosti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koje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doprinose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okolišnim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ciljevima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ublažavanju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klimatskim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promjena</w:t>
            </w:r>
            <w:proofErr w:type="spellEnd"/>
          </w:p>
        </w:tc>
      </w:tr>
      <w:tr w:rsidR="00D57E0F" w14:paraId="5D9C3F3B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D0C2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6ADC" w14:textId="77777777" w:rsidR="00D57E0F" w:rsidRDefault="00D57E0F">
            <w:pPr>
              <w:widowControl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Servisne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stanice</w:t>
            </w:r>
            <w:proofErr w:type="spellEnd"/>
            <w:r>
              <w:rPr>
                <w:lang w:val="en-US"/>
              </w:rPr>
              <w:t xml:space="preserve"> za </w:t>
            </w:r>
            <w:proofErr w:type="spellStart"/>
            <w:r>
              <w:rPr>
                <w:lang w:val="en-US"/>
              </w:rPr>
              <w:t>bicikle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punionice</w:t>
            </w:r>
            <w:proofErr w:type="spellEnd"/>
            <w:r>
              <w:rPr>
                <w:lang w:val="en-US"/>
              </w:rPr>
              <w:t xml:space="preserve"> za e-</w:t>
            </w:r>
            <w:proofErr w:type="spellStart"/>
            <w:r>
              <w:rPr>
                <w:lang w:val="en-US"/>
              </w:rPr>
              <w:t>bicikle</w:t>
            </w:r>
            <w:proofErr w:type="spellEnd"/>
            <w:r>
              <w:rPr>
                <w:lang w:val="en-US"/>
              </w:rPr>
              <w:t xml:space="preserve"> za </w:t>
            </w:r>
            <w:proofErr w:type="spellStart"/>
            <w:r>
              <w:rPr>
                <w:lang w:val="en-US"/>
              </w:rPr>
              <w:t>turiste</w:t>
            </w:r>
            <w:proofErr w:type="spellEnd"/>
          </w:p>
        </w:tc>
      </w:tr>
      <w:tr w:rsidR="00D57E0F" w14:paraId="71B65ED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94F2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F1F1" w14:textId="77777777" w:rsidR="00D57E0F" w:rsidRDefault="00D57E0F">
            <w:pPr>
              <w:widowControl/>
              <w:rPr>
                <w:lang w:val="en-US"/>
              </w:rPr>
            </w:pPr>
            <w:proofErr w:type="spellStart"/>
            <w:r>
              <w:rPr>
                <w:lang w:val="en-US"/>
              </w:rPr>
              <w:t>Sustavi</w:t>
            </w:r>
            <w:proofErr w:type="spellEnd"/>
            <w:r>
              <w:rPr>
                <w:lang w:val="en-US"/>
              </w:rPr>
              <w:t xml:space="preserve"> za </w:t>
            </w:r>
            <w:proofErr w:type="spellStart"/>
            <w:r>
              <w:rPr>
                <w:lang w:val="en-US"/>
              </w:rPr>
              <w:t>skupljanje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kišnice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štednju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vode</w:t>
            </w:r>
            <w:proofErr w:type="spellEnd"/>
            <w:r>
              <w:rPr>
                <w:lang w:val="en-US"/>
              </w:rPr>
              <w:t xml:space="preserve"> u </w:t>
            </w:r>
            <w:proofErr w:type="spellStart"/>
            <w:r>
              <w:rPr>
                <w:lang w:val="en-US"/>
              </w:rPr>
              <w:t>smještajnim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objektima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smanjenja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potrošnje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vode</w:t>
            </w:r>
            <w:proofErr w:type="spellEnd"/>
          </w:p>
        </w:tc>
      </w:tr>
      <w:tr w:rsidR="00D57E0F" w14:paraId="0041DBEB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A2CA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183E" w14:textId="77777777" w:rsidR="00D57E0F" w:rsidRDefault="00D57E0F">
            <w:pPr>
              <w:widowControl/>
              <w:rPr>
                <w:lang w:val="en-US"/>
              </w:rPr>
            </w:pPr>
            <w:proofErr w:type="spellStart"/>
            <w:r>
              <w:rPr>
                <w:lang w:val="en-US"/>
              </w:rPr>
              <w:t>Mjere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energetske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učinkovitosti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zamjena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stolarije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izgradnja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vanjske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ovojnice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korištenje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obnovljivih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izvora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energije</w:t>
            </w:r>
            <w:proofErr w:type="spellEnd"/>
            <w:r>
              <w:rPr>
                <w:lang w:val="en-US"/>
              </w:rPr>
              <w:t xml:space="preserve"> u </w:t>
            </w:r>
            <w:proofErr w:type="spellStart"/>
            <w:r>
              <w:rPr>
                <w:lang w:val="en-US"/>
              </w:rPr>
              <w:t>smještajnim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objektima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smanjenja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potrošnje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energije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utjecaja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okoliš</w:t>
            </w:r>
            <w:proofErr w:type="spellEnd"/>
          </w:p>
        </w:tc>
      </w:tr>
      <w:tr w:rsidR="00D57E0F" w14:paraId="347C5EA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6E3B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BF8D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Zero-waste </w:t>
            </w:r>
            <w:proofErr w:type="spellStart"/>
            <w:r>
              <w:rPr>
                <w:lang w:val="en-US"/>
              </w:rPr>
              <w:t>inicijative</w:t>
            </w:r>
            <w:proofErr w:type="spellEnd"/>
            <w:r>
              <w:rPr>
                <w:lang w:val="en-US"/>
              </w:rPr>
              <w:t xml:space="preserve"> za </w:t>
            </w:r>
            <w:proofErr w:type="spellStart"/>
            <w:r>
              <w:rPr>
                <w:lang w:val="en-US"/>
              </w:rPr>
              <w:t>smještaje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restorane</w:t>
            </w:r>
            <w:proofErr w:type="spellEnd"/>
            <w:r>
              <w:rPr>
                <w:lang w:val="en-US"/>
              </w:rPr>
              <w:t xml:space="preserve">, s </w:t>
            </w:r>
            <w:proofErr w:type="spellStart"/>
            <w:r>
              <w:rPr>
                <w:lang w:val="en-US"/>
              </w:rPr>
              <w:t>ciljem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minimaliziranja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otpada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promicanja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kružnih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praksi</w:t>
            </w:r>
            <w:proofErr w:type="spellEnd"/>
          </w:p>
        </w:tc>
      </w:tr>
      <w:tr w:rsidR="00D57E0F" w14:paraId="67AA138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5C74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8690" w14:textId="77777777" w:rsidR="00D57E0F" w:rsidRDefault="00D57E0F">
            <w:pPr>
              <w:widowControl/>
              <w:rPr>
                <w:lang w:val="en-US"/>
              </w:rPr>
            </w:pPr>
            <w:proofErr w:type="spellStart"/>
            <w:r>
              <w:rPr>
                <w:lang w:val="en-US"/>
              </w:rPr>
              <w:t>Edukacija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zaposlenika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turista o </w:t>
            </w:r>
            <w:proofErr w:type="spellStart"/>
            <w:r>
              <w:rPr>
                <w:lang w:val="en-US"/>
              </w:rPr>
              <w:t>održivim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praksama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uključujući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odgovornu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potrošnju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recikliranje</w:t>
            </w:r>
            <w:proofErr w:type="spellEnd"/>
            <w:r>
              <w:rPr>
                <w:lang w:val="en-US"/>
              </w:rPr>
              <w:t xml:space="preserve"> u </w:t>
            </w:r>
            <w:proofErr w:type="spellStart"/>
            <w:r>
              <w:rPr>
                <w:lang w:val="en-US"/>
              </w:rPr>
              <w:t>smještajnim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objektima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D57E0F" w14:paraId="4F5B390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44B7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E112" w14:textId="77777777" w:rsidR="00D57E0F" w:rsidRDefault="00D57E0F">
            <w:pPr>
              <w:widowControl/>
              <w:rPr>
                <w:lang w:val="en-US"/>
              </w:rPr>
            </w:pPr>
            <w:proofErr w:type="spellStart"/>
            <w:r>
              <w:rPr>
                <w:lang w:val="en-US"/>
              </w:rPr>
              <w:t>Punionice</w:t>
            </w:r>
            <w:proofErr w:type="spellEnd"/>
            <w:r>
              <w:rPr>
                <w:lang w:val="en-US"/>
              </w:rPr>
              <w:t xml:space="preserve"> za </w:t>
            </w:r>
            <w:proofErr w:type="spellStart"/>
            <w:r>
              <w:rPr>
                <w:lang w:val="en-US"/>
              </w:rPr>
              <w:t>električna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vozila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D57E0F" w14:paraId="1CE741B1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5318" w14:textId="77777777" w:rsidR="00D57E0F" w:rsidRDefault="00D57E0F">
            <w:pPr>
              <w:widowControl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B727" w14:textId="77777777" w:rsidR="00D57E0F" w:rsidRDefault="00D57E0F">
            <w:pPr>
              <w:widowControl/>
              <w:rPr>
                <w:lang w:val="en-US"/>
              </w:rPr>
            </w:pPr>
            <w:proofErr w:type="spellStart"/>
            <w:r>
              <w:rPr>
                <w:lang w:val="en-US"/>
              </w:rPr>
              <w:t>Ostala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ulaganja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doprinose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okolišnim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ciljevima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ublažavanju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klimatskih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promjena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uključujući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aktivnosti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stjecanja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znanja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vještina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</w:tbl>
    <w:p w14:paraId="6ECFD3B4" w14:textId="77777777" w:rsidR="00D57E0F" w:rsidRDefault="00D57E0F" w:rsidP="00D57E0F">
      <w:pPr>
        <w:spacing w:before="77"/>
        <w:ind w:left="116"/>
        <w:rPr>
          <w:rFonts w:asciiTheme="minorHAnsi" w:hAnsiTheme="minorHAnsi" w:cstheme="minorHAnsi"/>
        </w:rPr>
      </w:pPr>
    </w:p>
    <w:p w14:paraId="2D3FF966" w14:textId="77777777" w:rsidR="006B1EA9" w:rsidRDefault="006B1EA9"/>
    <w:sectPr w:rsidR="006B1E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79AE0" w14:textId="77777777" w:rsidR="005160FF" w:rsidRDefault="005160FF" w:rsidP="003C5697">
      <w:r>
        <w:separator/>
      </w:r>
    </w:p>
  </w:endnote>
  <w:endnote w:type="continuationSeparator" w:id="0">
    <w:p w14:paraId="654E808A" w14:textId="77777777" w:rsidR="005160FF" w:rsidRDefault="005160FF" w:rsidP="003C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F0EE" w14:textId="77777777" w:rsidR="005160FF" w:rsidRDefault="005160FF" w:rsidP="003C5697">
      <w:r>
        <w:separator/>
      </w:r>
    </w:p>
  </w:footnote>
  <w:footnote w:type="continuationSeparator" w:id="0">
    <w:p w14:paraId="76ED9E7A" w14:textId="77777777" w:rsidR="005160FF" w:rsidRDefault="005160FF" w:rsidP="003C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D6C6" w14:textId="6CBB6455" w:rsidR="003C5697" w:rsidRDefault="003C5697">
    <w:pPr>
      <w:pStyle w:val="Zaglavlje"/>
    </w:pPr>
    <w:r>
      <w:rPr>
        <w:noProof/>
        <w14:ligatures w14:val="standardContextual"/>
      </w:rPr>
      <w:drawing>
        <wp:inline distT="0" distB="0" distL="0" distR="0" wp14:anchorId="6C050DC8" wp14:editId="610891BB">
          <wp:extent cx="5760720" cy="836930"/>
          <wp:effectExtent l="0" t="0" r="0" b="1270"/>
          <wp:docPr id="1" name="Slika 1" descr="Slika na kojoj se prikazuje tekst, Font, logotip, Robna mark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Font, logotip, Robna mark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36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F64A2"/>
    <w:multiLevelType w:val="hybridMultilevel"/>
    <w:tmpl w:val="E77655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828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0F"/>
    <w:rsid w:val="00045EEE"/>
    <w:rsid w:val="000B67A5"/>
    <w:rsid w:val="003C5697"/>
    <w:rsid w:val="005160FF"/>
    <w:rsid w:val="006B1EA9"/>
    <w:rsid w:val="006F07BB"/>
    <w:rsid w:val="00752460"/>
    <w:rsid w:val="00A012F8"/>
    <w:rsid w:val="00AE44A4"/>
    <w:rsid w:val="00D57E0F"/>
    <w:rsid w:val="00EC7BE1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428CD"/>
  <w15:chartTrackingRefBased/>
  <w15:docId w15:val="{F9355E23-7B92-481B-9F9D-C23C320E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E0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57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57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57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7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57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57E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57E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57E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57E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57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57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57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57E0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57E0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57E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57E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57E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57E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57E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57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57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57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7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57E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57E0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57E0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57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57E0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57E0F"/>
    <w:rPr>
      <w:b/>
      <w:bCs/>
      <w:smallCaps/>
      <w:color w:val="2F5496" w:themeColor="accent1" w:themeShade="BF"/>
      <w:spacing w:val="5"/>
    </w:rPr>
  </w:style>
  <w:style w:type="table" w:customStyle="1" w:styleId="Reetkatablice1">
    <w:name w:val="Rešetka tablice1"/>
    <w:basedOn w:val="Obinatablica"/>
    <w:uiPriority w:val="39"/>
    <w:rsid w:val="00D57E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C56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5697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C56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5697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LAG PC-1</cp:lastModifiedBy>
  <cp:revision>3</cp:revision>
  <dcterms:created xsi:type="dcterms:W3CDTF">2026-03-19T18:54:00Z</dcterms:created>
  <dcterms:modified xsi:type="dcterms:W3CDTF">2026-03-30T13:38:00Z</dcterms:modified>
</cp:coreProperties>
</file>